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8507" w14:textId="1B9901A1" w:rsidR="003C6730" w:rsidRDefault="00EC25AD" w:rsidP="00EC25AD">
      <w:pPr>
        <w:jc w:val="center"/>
        <w:rPr>
          <w:b/>
          <w:bCs/>
          <w:sz w:val="28"/>
          <w:szCs w:val="24"/>
        </w:rPr>
      </w:pPr>
      <w:r w:rsidRPr="003C6730">
        <w:rPr>
          <w:b/>
          <w:bCs/>
          <w:sz w:val="28"/>
          <w:szCs w:val="24"/>
        </w:rPr>
        <w:t xml:space="preserve">PROGETTAZIONE SISTEMA </w:t>
      </w:r>
      <w:proofErr w:type="spellStart"/>
      <w:r w:rsidRPr="003C6730">
        <w:rPr>
          <w:b/>
          <w:bCs/>
          <w:sz w:val="28"/>
          <w:szCs w:val="24"/>
        </w:rPr>
        <w:t>Tie</w:t>
      </w:r>
      <w:r w:rsidR="002802F7">
        <w:rPr>
          <w:b/>
          <w:bCs/>
          <w:sz w:val="28"/>
          <w:szCs w:val="24"/>
        </w:rPr>
        <w:t>Measure</w:t>
      </w:r>
      <w:r w:rsidRPr="003C6730">
        <w:rPr>
          <w:b/>
          <w:bCs/>
          <w:sz w:val="28"/>
          <w:szCs w:val="24"/>
        </w:rPr>
        <w:t>Flow</w:t>
      </w:r>
      <w:proofErr w:type="spellEnd"/>
    </w:p>
    <w:p w14:paraId="34F11CC7" w14:textId="54F3E2FE" w:rsidR="00CF3854" w:rsidRDefault="00EC25AD" w:rsidP="00EC25AD">
      <w:pPr>
        <w:jc w:val="center"/>
        <w:rPr>
          <w:sz w:val="28"/>
          <w:szCs w:val="24"/>
        </w:rPr>
      </w:pPr>
      <w:r w:rsidRPr="003C6730">
        <w:rPr>
          <w:sz w:val="28"/>
          <w:szCs w:val="24"/>
        </w:rPr>
        <w:t>Rev. 0</w:t>
      </w:r>
      <w:r w:rsidR="00594F29">
        <w:rPr>
          <w:sz w:val="28"/>
          <w:szCs w:val="24"/>
        </w:rPr>
        <w:t>4</w:t>
      </w:r>
      <w:r w:rsidRPr="003C6730">
        <w:rPr>
          <w:sz w:val="28"/>
          <w:szCs w:val="24"/>
        </w:rPr>
        <w:t>-2026</w:t>
      </w:r>
    </w:p>
    <w:p w14:paraId="60230392" w14:textId="77777777" w:rsidR="003C6730" w:rsidRPr="00EC25AD" w:rsidRDefault="003C6730" w:rsidP="00EC25AD">
      <w:pPr>
        <w:jc w:val="center"/>
        <w:rPr>
          <w:b/>
          <w:bCs/>
        </w:rPr>
      </w:pPr>
    </w:p>
    <w:p w14:paraId="41C593AF" w14:textId="77777777" w:rsidR="00CF3854" w:rsidRDefault="00CF3854"/>
    <w:p w14:paraId="7777B535" w14:textId="341F6EF9" w:rsidR="00F620C6" w:rsidRDefault="00CF3854">
      <w:r w:rsidRPr="00CF3854">
        <w:rPr>
          <w:noProof/>
        </w:rPr>
        <w:drawing>
          <wp:inline distT="0" distB="0" distL="0" distR="0" wp14:anchorId="584F4FA0" wp14:editId="26916D6B">
            <wp:extent cx="6120130" cy="3075940"/>
            <wp:effectExtent l="0" t="0" r="0" b="0"/>
            <wp:docPr id="1891698411" name="Immagine 1" descr="Immagine che contiene testo, schermata, software, Pagina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98411" name="Immagine 1" descr="Immagine che contiene testo, schermata, software, Pagina Web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40B1" w14:textId="77777777" w:rsidR="006F2795" w:rsidRDefault="006F2795"/>
    <w:p w14:paraId="691204DD" w14:textId="0C166BE6" w:rsidR="000D42C4" w:rsidRPr="000D42C4" w:rsidRDefault="000D42C4" w:rsidP="00263F05">
      <w:pPr>
        <w:pStyle w:val="Paragrafoelenco"/>
        <w:numPr>
          <w:ilvl w:val="0"/>
          <w:numId w:val="0"/>
        </w:numPr>
        <w:jc w:val="both"/>
        <w:rPr>
          <w:b/>
          <w:bCs/>
        </w:rPr>
      </w:pPr>
      <w:r w:rsidRPr="000D42C4">
        <w:rPr>
          <w:b/>
          <w:bCs/>
        </w:rPr>
        <w:t>OPERA</w:t>
      </w:r>
      <w:r>
        <w:rPr>
          <w:b/>
          <w:bCs/>
        </w:rPr>
        <w:t>ZIONI PRELIMINARI UFFICIO TECNICO</w:t>
      </w:r>
    </w:p>
    <w:p w14:paraId="521775E0" w14:textId="77777777" w:rsidR="000D42C4" w:rsidRDefault="000D42C4" w:rsidP="00263F05">
      <w:pPr>
        <w:jc w:val="both"/>
      </w:pPr>
    </w:p>
    <w:p w14:paraId="01A8D266" w14:textId="13159053" w:rsidR="000E7098" w:rsidRDefault="003E0B09" w:rsidP="00263F05">
      <w:pPr>
        <w:pStyle w:val="Paragrafoelenco"/>
        <w:numPr>
          <w:ilvl w:val="0"/>
          <w:numId w:val="4"/>
        </w:numPr>
        <w:ind w:left="426"/>
        <w:jc w:val="both"/>
      </w:pPr>
      <w:r>
        <w:t>A ogni codice articolo (o analogo dato univoco, es. ODL)</w:t>
      </w:r>
      <w:r w:rsidR="00E820C1">
        <w:t xml:space="preserve"> </w:t>
      </w:r>
      <w:r>
        <w:t xml:space="preserve">corrisponde una ricetta. </w:t>
      </w:r>
      <w:r w:rsidR="000E7098">
        <w:t xml:space="preserve">La ricetta viene creata a priori tramite </w:t>
      </w:r>
      <w:r w:rsidR="000E7098" w:rsidRPr="003E0B09">
        <w:rPr>
          <w:b/>
          <w:bCs/>
        </w:rPr>
        <w:t>l’interfaccia di programmazione</w:t>
      </w:r>
      <w:r w:rsidR="00302FC7">
        <w:t xml:space="preserve"> a blocchi</w:t>
      </w:r>
      <w:r>
        <w:t xml:space="preserve"> da installare in un PC in ufficio tecnico.</w:t>
      </w:r>
    </w:p>
    <w:p w14:paraId="70C7D934" w14:textId="026548DA" w:rsidR="00302FC7" w:rsidRDefault="00302FC7" w:rsidP="00263F05">
      <w:pPr>
        <w:pStyle w:val="Paragrafoelenco"/>
        <w:numPr>
          <w:ilvl w:val="0"/>
          <w:numId w:val="3"/>
        </w:numPr>
        <w:ind w:left="851"/>
        <w:jc w:val="both"/>
      </w:pPr>
      <w:r>
        <w:t>Copia/incolla parti della scheda tecnica</w:t>
      </w:r>
      <w:r w:rsidR="00C3791E">
        <w:t xml:space="preserve"> (</w:t>
      </w:r>
      <w:r w:rsidR="003C6995">
        <w:t>materiali, imballo,</w:t>
      </w:r>
      <w:r w:rsidR="00480733">
        <w:t xml:space="preserve"> temperatura, ecc.)</w:t>
      </w:r>
      <w:r w:rsidR="00104468">
        <w:t xml:space="preserve"> corrispondenti alle varie attività</w:t>
      </w:r>
    </w:p>
    <w:p w14:paraId="04B5602C" w14:textId="39B7B67C" w:rsidR="00480733" w:rsidRDefault="000E133F" w:rsidP="00263F05">
      <w:pPr>
        <w:pStyle w:val="Paragrafoelenco"/>
        <w:numPr>
          <w:ilvl w:val="0"/>
          <w:numId w:val="3"/>
        </w:numPr>
        <w:ind w:left="851"/>
        <w:jc w:val="both"/>
      </w:pPr>
      <w:r>
        <w:t>Import sezione disegno</w:t>
      </w:r>
      <w:r w:rsidR="00B96328">
        <w:t xml:space="preserve"> tecnico</w:t>
      </w:r>
    </w:p>
    <w:p w14:paraId="179CDB47" w14:textId="149139B1" w:rsidR="000E133F" w:rsidRDefault="000E133F" w:rsidP="00263F05">
      <w:pPr>
        <w:pStyle w:val="Paragrafoelenco"/>
        <w:numPr>
          <w:ilvl w:val="0"/>
          <w:numId w:val="3"/>
        </w:numPr>
        <w:ind w:left="851"/>
        <w:jc w:val="both"/>
      </w:pPr>
      <w:r>
        <w:t>Indicazione quote da misurare (editing con cerchi/evidenziatore)</w:t>
      </w:r>
    </w:p>
    <w:p w14:paraId="19AF42E9" w14:textId="225EE76E" w:rsidR="000E133F" w:rsidRDefault="00A36CCF" w:rsidP="00263F05">
      <w:pPr>
        <w:pStyle w:val="Paragrafoelenco"/>
        <w:numPr>
          <w:ilvl w:val="0"/>
          <w:numId w:val="3"/>
        </w:numPr>
        <w:ind w:left="851"/>
        <w:jc w:val="both"/>
      </w:pPr>
      <w:r>
        <w:t>Indicazione manuale di sequenza di misura, valore nominale e tolleranze</w:t>
      </w:r>
    </w:p>
    <w:p w14:paraId="7BDADDB4" w14:textId="7798E5EB" w:rsidR="003E0B09" w:rsidRDefault="00B96328" w:rsidP="00263F05">
      <w:pPr>
        <w:pStyle w:val="Paragrafoelenco"/>
        <w:numPr>
          <w:ilvl w:val="0"/>
          <w:numId w:val="3"/>
        </w:numPr>
        <w:ind w:left="851"/>
        <w:jc w:val="both"/>
      </w:pPr>
      <w:r>
        <w:t>Impostazione timer intervallo di misura</w:t>
      </w:r>
    </w:p>
    <w:p w14:paraId="088B1893" w14:textId="3E4A70C3" w:rsidR="00E820C1" w:rsidRDefault="002802F7" w:rsidP="00263F05">
      <w:pPr>
        <w:pStyle w:val="Paragrafoelenco"/>
        <w:numPr>
          <w:ilvl w:val="0"/>
          <w:numId w:val="3"/>
        </w:numPr>
        <w:ind w:left="851"/>
        <w:jc w:val="both"/>
      </w:pPr>
      <w:r>
        <w:t>A</w:t>
      </w:r>
      <w:r w:rsidR="00E820C1">
        <w:t>ltr</w:t>
      </w:r>
      <w:r w:rsidR="00183038">
        <w:t>i dati numerici o testuali</w:t>
      </w:r>
    </w:p>
    <w:p w14:paraId="5A7ED2A3" w14:textId="77777777" w:rsidR="002802F7" w:rsidRDefault="002802F7" w:rsidP="00263F05">
      <w:pPr>
        <w:pStyle w:val="Paragrafoelenco"/>
        <w:numPr>
          <w:ilvl w:val="0"/>
          <w:numId w:val="0"/>
        </w:numPr>
        <w:ind w:left="851"/>
        <w:jc w:val="both"/>
      </w:pPr>
    </w:p>
    <w:p w14:paraId="452D3553" w14:textId="4D7726F2" w:rsidR="003E0B09" w:rsidRDefault="003A6C73" w:rsidP="00263F05">
      <w:pPr>
        <w:pStyle w:val="Paragrafoelenco"/>
        <w:numPr>
          <w:ilvl w:val="0"/>
          <w:numId w:val="4"/>
        </w:numPr>
        <w:ind w:left="426"/>
        <w:jc w:val="both"/>
      </w:pPr>
      <w:r>
        <w:t>Il sistema legge d</w:t>
      </w:r>
      <w:r w:rsidR="003E0B09" w:rsidRPr="003E0B09">
        <w:t>a GAIA (</w:t>
      </w:r>
      <w:r w:rsidR="00473898">
        <w:t>programmato dall’</w:t>
      </w:r>
      <w:r w:rsidR="003E0B09" w:rsidRPr="003E0B09">
        <w:t>ufficio tecnico) i codici articolo destinati a ogni singola stazione di controllo (tablet)</w:t>
      </w:r>
      <w:r>
        <w:t xml:space="preserve">, e </w:t>
      </w:r>
      <w:r w:rsidR="00473898">
        <w:t>carica le rispettive ricette</w:t>
      </w:r>
      <w:r>
        <w:t xml:space="preserve"> nella schermata inziale dei tablet</w:t>
      </w:r>
      <w:r w:rsidR="003E0B09" w:rsidRPr="003E0B09">
        <w:t>.</w:t>
      </w:r>
    </w:p>
    <w:p w14:paraId="1B55114B" w14:textId="77777777" w:rsidR="00BB6107" w:rsidRDefault="00BB6107" w:rsidP="00263F05">
      <w:pPr>
        <w:pStyle w:val="Paragrafoelenco"/>
        <w:numPr>
          <w:ilvl w:val="0"/>
          <w:numId w:val="0"/>
        </w:numPr>
        <w:ind w:left="720"/>
        <w:jc w:val="both"/>
      </w:pPr>
    </w:p>
    <w:p w14:paraId="3A4422C9" w14:textId="511BAEBE" w:rsidR="000D42C4" w:rsidRPr="000D42C4" w:rsidRDefault="000D42C4" w:rsidP="00263F05">
      <w:pPr>
        <w:pStyle w:val="Paragrafoelenco"/>
        <w:numPr>
          <w:ilvl w:val="0"/>
          <w:numId w:val="0"/>
        </w:numPr>
        <w:jc w:val="both"/>
        <w:rPr>
          <w:b/>
          <w:bCs/>
        </w:rPr>
      </w:pPr>
      <w:r w:rsidRPr="000D42C4">
        <w:rPr>
          <w:b/>
          <w:bCs/>
        </w:rPr>
        <w:t>INTERFACCIA OPERATORE SU SINGOLO TABLET:</w:t>
      </w:r>
    </w:p>
    <w:p w14:paraId="44B41949" w14:textId="77777777" w:rsidR="000D42C4" w:rsidRPr="00FB2D46" w:rsidRDefault="000D42C4" w:rsidP="00263F05">
      <w:pPr>
        <w:pStyle w:val="Paragrafoelenco"/>
        <w:numPr>
          <w:ilvl w:val="0"/>
          <w:numId w:val="0"/>
        </w:numPr>
        <w:ind w:left="720"/>
        <w:jc w:val="both"/>
      </w:pPr>
    </w:p>
    <w:p w14:paraId="124A19D1" w14:textId="28643BF4" w:rsidR="000113EE" w:rsidRDefault="00FB2D46" w:rsidP="00263F05">
      <w:pPr>
        <w:pStyle w:val="Paragrafoelenco"/>
        <w:numPr>
          <w:ilvl w:val="0"/>
          <w:numId w:val="5"/>
        </w:numPr>
        <w:jc w:val="both"/>
      </w:pPr>
      <w:r>
        <w:t xml:space="preserve">Schermata di </w:t>
      </w:r>
      <w:r w:rsidRPr="000113EE">
        <w:rPr>
          <w:b/>
          <w:bCs/>
        </w:rPr>
        <w:t>LOGIN</w:t>
      </w:r>
      <w:r>
        <w:t>: nome utente</w:t>
      </w:r>
      <w:r w:rsidR="00594F29">
        <w:t>/</w:t>
      </w:r>
      <w:proofErr w:type="spellStart"/>
      <w:r w:rsidR="00594F29" w:rsidRPr="00594F29">
        <w:rPr>
          <w:highlight w:val="yellow"/>
        </w:rPr>
        <w:t>n°operatore</w:t>
      </w:r>
      <w:proofErr w:type="spellEnd"/>
      <w:r>
        <w:t>, PSW</w:t>
      </w:r>
      <w:r w:rsidR="001275AA">
        <w:t>. Serve per identificare l’operatore che effettua le attività e i livelli di autorizzazione (es. fermo linea</w:t>
      </w:r>
      <w:r w:rsidR="00FD00C8">
        <w:t>)</w:t>
      </w:r>
      <w:r w:rsidR="00BB6107">
        <w:t>. Log-out automatico dopo tot. minuti.</w:t>
      </w:r>
      <w:r w:rsidR="00A15BF7">
        <w:t xml:space="preserve"> Le attività legate al cod. articolo in corso possono essere fatte da operatori diversi, ma deve essere tenuta traccia di chi fa cosa.</w:t>
      </w:r>
    </w:p>
    <w:p w14:paraId="721ADA21" w14:textId="3FCC0E37" w:rsidR="000113EE" w:rsidRDefault="00641570" w:rsidP="00263F05">
      <w:pPr>
        <w:pStyle w:val="Paragrafoelenco"/>
        <w:numPr>
          <w:ilvl w:val="0"/>
          <w:numId w:val="5"/>
        </w:numPr>
        <w:jc w:val="both"/>
      </w:pPr>
      <w:r>
        <w:lastRenderedPageBreak/>
        <w:t xml:space="preserve">Schermata dei </w:t>
      </w:r>
      <w:r w:rsidRPr="00FB740B">
        <w:rPr>
          <w:b/>
          <w:bCs/>
        </w:rPr>
        <w:t xml:space="preserve">codici articolo </w:t>
      </w:r>
      <w:proofErr w:type="spellStart"/>
      <w:proofErr w:type="gramStart"/>
      <w:r w:rsidR="00A53EA5" w:rsidRPr="00FB740B">
        <w:rPr>
          <w:b/>
          <w:bCs/>
        </w:rPr>
        <w:t>pre</w:t>
      </w:r>
      <w:proofErr w:type="spellEnd"/>
      <w:r w:rsidR="00A53EA5" w:rsidRPr="00FB740B">
        <w:rPr>
          <w:b/>
          <w:bCs/>
        </w:rPr>
        <w:t>-caricati</w:t>
      </w:r>
      <w:proofErr w:type="gramEnd"/>
      <w:r w:rsidR="00FC3DB1">
        <w:t xml:space="preserve">. </w:t>
      </w:r>
      <w:r w:rsidR="00042D85">
        <w:t>Selezione del codice e avvio del programma a fasi</w:t>
      </w:r>
      <w:r w:rsidR="00731D13">
        <w:t>/attività</w:t>
      </w:r>
      <w:r w:rsidR="00042D85">
        <w:t>. Ogni fase si completa per avanzare alla successiva, ma è possibile tornare indietro e visualizzar</w:t>
      </w:r>
      <w:r w:rsidR="00731D13">
        <w:t>e le fasi precedenti.</w:t>
      </w:r>
    </w:p>
    <w:p w14:paraId="52DF5611" w14:textId="77777777" w:rsidR="002802F7" w:rsidRDefault="002802F7" w:rsidP="00263F05">
      <w:pPr>
        <w:pStyle w:val="Paragrafoelenco"/>
        <w:numPr>
          <w:ilvl w:val="0"/>
          <w:numId w:val="0"/>
        </w:numPr>
        <w:ind w:left="360"/>
        <w:jc w:val="both"/>
      </w:pPr>
    </w:p>
    <w:p w14:paraId="71846209" w14:textId="520604C2" w:rsidR="00F558B3" w:rsidRDefault="00042D85" w:rsidP="00263F05">
      <w:pPr>
        <w:pStyle w:val="Paragrafoelenco"/>
        <w:numPr>
          <w:ilvl w:val="0"/>
          <w:numId w:val="5"/>
        </w:numPr>
        <w:jc w:val="both"/>
      </w:pPr>
      <w:r>
        <w:t>Apertu</w:t>
      </w:r>
      <w:r w:rsidR="004B47B5">
        <w:t xml:space="preserve">ra </w:t>
      </w:r>
      <w:r w:rsidR="004B47B5" w:rsidRPr="00FB740B">
        <w:rPr>
          <w:b/>
          <w:bCs/>
        </w:rPr>
        <w:t>programma</w:t>
      </w:r>
      <w:r w:rsidR="00C50FE8" w:rsidRPr="00FB740B">
        <w:rPr>
          <w:b/>
          <w:bCs/>
        </w:rPr>
        <w:t xml:space="preserve"> a fasi</w:t>
      </w:r>
      <w:r w:rsidR="00C50FE8">
        <w:t>:</w:t>
      </w:r>
    </w:p>
    <w:p w14:paraId="7B7B2B3D" w14:textId="0903CAB6" w:rsidR="00F558B3" w:rsidRDefault="00A32427" w:rsidP="00263F05">
      <w:pPr>
        <w:pStyle w:val="Paragrafoelenco"/>
        <w:numPr>
          <w:ilvl w:val="1"/>
          <w:numId w:val="5"/>
        </w:numPr>
        <w:jc w:val="both"/>
      </w:pPr>
      <w:r>
        <w:t>Visualizzazione scheda</w:t>
      </w:r>
      <w:r w:rsidR="006A385E">
        <w:t xml:space="preserve"> preparazione</w:t>
      </w:r>
      <w:r w:rsidR="00EB583C">
        <w:t xml:space="preserve"> 1</w:t>
      </w:r>
      <w:r>
        <w:t xml:space="preserve"> </w:t>
      </w:r>
      <w:r w:rsidR="00EB583C">
        <w:t xml:space="preserve">(es. </w:t>
      </w:r>
      <w:r>
        <w:t>materiali</w:t>
      </w:r>
      <w:r w:rsidR="00EB583C">
        <w:t>)</w:t>
      </w:r>
    </w:p>
    <w:p w14:paraId="3453ABAB" w14:textId="5A2C95C9" w:rsidR="00F558B3" w:rsidRDefault="000675DB" w:rsidP="00263F05">
      <w:pPr>
        <w:pStyle w:val="Paragrafoelenco"/>
        <w:numPr>
          <w:ilvl w:val="1"/>
          <w:numId w:val="5"/>
        </w:numPr>
        <w:jc w:val="both"/>
      </w:pPr>
      <w:r>
        <w:t>Visualizzazione scheda</w:t>
      </w:r>
      <w:r w:rsidR="00EB583C">
        <w:t xml:space="preserve"> </w:t>
      </w:r>
      <w:r w:rsidR="006A385E">
        <w:t xml:space="preserve">preparazione </w:t>
      </w:r>
      <w:r w:rsidR="00EB583C">
        <w:t>2 (es.</w:t>
      </w:r>
      <w:r>
        <w:t xml:space="preserve"> imballo</w:t>
      </w:r>
      <w:r w:rsidR="00EB583C">
        <w:t>)</w:t>
      </w:r>
    </w:p>
    <w:p w14:paraId="2393F206" w14:textId="77777777" w:rsidR="00183038" w:rsidRDefault="00EB583C" w:rsidP="00263F05">
      <w:pPr>
        <w:pStyle w:val="Paragrafoelenco"/>
        <w:numPr>
          <w:ilvl w:val="1"/>
          <w:numId w:val="5"/>
        </w:numPr>
        <w:jc w:val="both"/>
      </w:pPr>
      <w:r>
        <w:t xml:space="preserve">Visualizzazione scheda </w:t>
      </w:r>
      <w:r w:rsidR="006A385E">
        <w:t xml:space="preserve">preparazione </w:t>
      </w:r>
      <w:r w:rsidR="00F558B3">
        <w:t xml:space="preserve">3 </w:t>
      </w:r>
      <w:r w:rsidR="00977EAB">
        <w:t>……</w:t>
      </w:r>
    </w:p>
    <w:p w14:paraId="68F8FF2C" w14:textId="48D4B797" w:rsidR="00F558B3" w:rsidRDefault="00F558B3" w:rsidP="00263F05">
      <w:pPr>
        <w:pStyle w:val="Paragrafoelenco"/>
        <w:numPr>
          <w:ilvl w:val="1"/>
          <w:numId w:val="5"/>
        </w:numPr>
        <w:jc w:val="both"/>
      </w:pPr>
      <w:r>
        <w:t>Visualizzazione scheda preparazione 4 ……ecc.</w:t>
      </w:r>
    </w:p>
    <w:p w14:paraId="0A893D4D" w14:textId="53AD6C57" w:rsidR="004B09CE" w:rsidRDefault="004B09CE" w:rsidP="00263F05">
      <w:pPr>
        <w:pStyle w:val="Paragrafoelenco"/>
        <w:numPr>
          <w:ilvl w:val="1"/>
          <w:numId w:val="5"/>
        </w:numPr>
        <w:jc w:val="both"/>
      </w:pPr>
      <w:r>
        <w:t>Avvio attività di misura</w:t>
      </w:r>
    </w:p>
    <w:p w14:paraId="524F94A3" w14:textId="77777777" w:rsidR="000D7AD1" w:rsidRDefault="000D7AD1" w:rsidP="00263F05">
      <w:pPr>
        <w:pStyle w:val="Paragrafoelenco"/>
        <w:numPr>
          <w:ilvl w:val="0"/>
          <w:numId w:val="0"/>
        </w:numPr>
        <w:ind w:left="792"/>
        <w:jc w:val="both"/>
      </w:pPr>
    </w:p>
    <w:p w14:paraId="32F6651F" w14:textId="36FA01DC" w:rsidR="00366110" w:rsidRDefault="006B3CB1" w:rsidP="00263F05">
      <w:pPr>
        <w:pStyle w:val="Paragrafoelenco"/>
        <w:numPr>
          <w:ilvl w:val="0"/>
          <w:numId w:val="5"/>
        </w:numPr>
        <w:jc w:val="both"/>
      </w:pPr>
      <w:r>
        <w:t xml:space="preserve">Notifica </w:t>
      </w:r>
      <w:r w:rsidR="00F558B3">
        <w:t>(</w:t>
      </w:r>
      <w:r w:rsidR="003C6730">
        <w:t>con c</w:t>
      </w:r>
      <w:r w:rsidR="00F558B3">
        <w:t xml:space="preserve">icalino) </w:t>
      </w:r>
      <w:r w:rsidR="00366110">
        <w:t xml:space="preserve">avvio </w:t>
      </w:r>
      <w:r w:rsidR="00366110" w:rsidRPr="00FB740B">
        <w:rPr>
          <w:b/>
          <w:bCs/>
        </w:rPr>
        <w:t>attività di misura</w:t>
      </w:r>
      <w:r w:rsidR="00366110">
        <w:t xml:space="preserve"> (in base al tempo </w:t>
      </w:r>
      <w:proofErr w:type="spellStart"/>
      <w:proofErr w:type="gramStart"/>
      <w:r w:rsidR="00366110">
        <w:t>pre</w:t>
      </w:r>
      <w:proofErr w:type="spellEnd"/>
      <w:r w:rsidR="00366110">
        <w:t>-impostato</w:t>
      </w:r>
      <w:proofErr w:type="gramEnd"/>
      <w:r w:rsidR="00366110">
        <w:t xml:space="preserve"> in ricetta)</w:t>
      </w:r>
    </w:p>
    <w:p w14:paraId="0913D20E" w14:textId="346F2C84" w:rsidR="000D7AD1" w:rsidRDefault="000D7AD1" w:rsidP="00263F05">
      <w:pPr>
        <w:pStyle w:val="Paragrafoelenco"/>
        <w:numPr>
          <w:ilvl w:val="1"/>
          <w:numId w:val="5"/>
        </w:numPr>
        <w:jc w:val="both"/>
      </w:pPr>
      <w:r>
        <w:t>Visualizzazione disegno e quote</w:t>
      </w:r>
    </w:p>
    <w:p w14:paraId="50A9BFB9" w14:textId="4B440827" w:rsidR="00F558B3" w:rsidRDefault="005D7B58" w:rsidP="00263F05">
      <w:pPr>
        <w:pStyle w:val="Paragrafoelenco"/>
        <w:numPr>
          <w:ilvl w:val="1"/>
          <w:numId w:val="5"/>
        </w:numPr>
        <w:jc w:val="both"/>
      </w:pPr>
      <w:r>
        <w:t>Misura q</w:t>
      </w:r>
      <w:r w:rsidR="00591C7E">
        <w:t>uota 1</w:t>
      </w:r>
    </w:p>
    <w:p w14:paraId="1C08E612" w14:textId="3A3FF915" w:rsidR="00591C7E" w:rsidRDefault="005D7B58" w:rsidP="00263F05">
      <w:pPr>
        <w:pStyle w:val="Paragrafoelenco"/>
        <w:numPr>
          <w:ilvl w:val="1"/>
          <w:numId w:val="5"/>
        </w:numPr>
        <w:jc w:val="both"/>
      </w:pPr>
      <w:r>
        <w:t>Misura q</w:t>
      </w:r>
      <w:r w:rsidR="00591C7E">
        <w:t>uota 2</w:t>
      </w:r>
    </w:p>
    <w:p w14:paraId="1F2242FE" w14:textId="6219543A" w:rsidR="00FB740B" w:rsidRDefault="00FB740B" w:rsidP="00263F05">
      <w:pPr>
        <w:pStyle w:val="Paragrafoelenco"/>
        <w:numPr>
          <w:ilvl w:val="1"/>
          <w:numId w:val="5"/>
        </w:numPr>
        <w:jc w:val="both"/>
      </w:pPr>
      <w:r>
        <w:t>…</w:t>
      </w:r>
    </w:p>
    <w:p w14:paraId="46215EE4" w14:textId="1D39B0FD" w:rsidR="008806F1" w:rsidRDefault="008806F1" w:rsidP="00263F05">
      <w:pPr>
        <w:pStyle w:val="Paragrafoelenco"/>
        <w:numPr>
          <w:ilvl w:val="1"/>
          <w:numId w:val="5"/>
        </w:numPr>
        <w:jc w:val="both"/>
      </w:pPr>
      <w:r>
        <w:t>…</w:t>
      </w:r>
    </w:p>
    <w:p w14:paraId="1F2DBB46" w14:textId="51A91ED7" w:rsidR="004B09CE" w:rsidRPr="004B09CE" w:rsidRDefault="004B09CE" w:rsidP="00263F05">
      <w:pPr>
        <w:pStyle w:val="Paragrafoelenco"/>
        <w:numPr>
          <w:ilvl w:val="1"/>
          <w:numId w:val="5"/>
        </w:numPr>
        <w:jc w:val="both"/>
        <w:rPr>
          <w:highlight w:val="yellow"/>
        </w:rPr>
      </w:pPr>
      <w:r w:rsidRPr="004B09CE">
        <w:rPr>
          <w:highlight w:val="yellow"/>
        </w:rPr>
        <w:t>Invio dati in statistica (compresa info user che ha fatto le misure)</w:t>
      </w:r>
    </w:p>
    <w:p w14:paraId="5E616EB5" w14:textId="77777777" w:rsidR="00473E89" w:rsidRDefault="008806F1" w:rsidP="00473E89">
      <w:pPr>
        <w:pStyle w:val="Paragrafoelenco"/>
        <w:numPr>
          <w:ilvl w:val="1"/>
          <w:numId w:val="5"/>
        </w:numPr>
        <w:jc w:val="both"/>
      </w:pPr>
      <w:r>
        <w:t>Chiusura fase di misura</w:t>
      </w:r>
    </w:p>
    <w:p w14:paraId="6431B66F" w14:textId="0EC79C43" w:rsidR="00473E89" w:rsidRPr="004B09CE" w:rsidRDefault="00473E89" w:rsidP="00473E89">
      <w:pPr>
        <w:pStyle w:val="Paragrafoelenco"/>
        <w:numPr>
          <w:ilvl w:val="1"/>
          <w:numId w:val="5"/>
        </w:numPr>
        <w:jc w:val="both"/>
        <w:rPr>
          <w:highlight w:val="yellow"/>
        </w:rPr>
      </w:pPr>
      <w:r w:rsidRPr="004B09CE">
        <w:rPr>
          <w:highlight w:val="yellow"/>
        </w:rPr>
        <w:t xml:space="preserve">SOLO DOPO LA PRIMA MISURA: </w:t>
      </w:r>
      <w:r w:rsidRPr="004B09CE">
        <w:rPr>
          <w:highlight w:val="yellow"/>
        </w:rPr>
        <w:t>Avvio produzione: pulsante che invia input a GAIA e fa partire il timer della linea</w:t>
      </w:r>
    </w:p>
    <w:p w14:paraId="45554080" w14:textId="6886F016" w:rsidR="00B95EF2" w:rsidRDefault="004B09CE" w:rsidP="00652576">
      <w:pPr>
        <w:pStyle w:val="Paragrafoelenco"/>
        <w:numPr>
          <w:ilvl w:val="1"/>
          <w:numId w:val="5"/>
        </w:numPr>
        <w:jc w:val="both"/>
      </w:pPr>
      <w:r>
        <w:t>A</w:t>
      </w:r>
      <w:r w:rsidR="008806F1">
        <w:t>vvio timer per misura successiva</w:t>
      </w:r>
    </w:p>
    <w:p w14:paraId="1A313572" w14:textId="77777777" w:rsidR="00652576" w:rsidRDefault="00652576" w:rsidP="00652576">
      <w:pPr>
        <w:ind w:left="360"/>
        <w:jc w:val="both"/>
      </w:pPr>
    </w:p>
    <w:p w14:paraId="42958008" w14:textId="77777777" w:rsidR="00ED1BC2" w:rsidRDefault="00ED1BC2" w:rsidP="00ED1BC2">
      <w:pPr>
        <w:ind w:left="360"/>
        <w:jc w:val="both"/>
      </w:pPr>
    </w:p>
    <w:p w14:paraId="12D5825B" w14:textId="708501D3" w:rsidR="00FB740B" w:rsidRPr="00FB740B" w:rsidRDefault="00FB740B" w:rsidP="00263F05">
      <w:pPr>
        <w:ind w:left="284" w:hanging="284"/>
        <w:jc w:val="both"/>
        <w:rPr>
          <w:sz w:val="24"/>
          <w:szCs w:val="22"/>
        </w:rPr>
      </w:pPr>
      <w:r w:rsidRPr="00EF08B3">
        <w:rPr>
          <w:b/>
          <w:bCs/>
          <w:sz w:val="24"/>
          <w:szCs w:val="22"/>
        </w:rPr>
        <w:t>Note</w:t>
      </w:r>
      <w:r w:rsidRPr="00FB740B">
        <w:rPr>
          <w:sz w:val="24"/>
          <w:szCs w:val="22"/>
        </w:rPr>
        <w:t>:</w:t>
      </w:r>
    </w:p>
    <w:p w14:paraId="10220502" w14:textId="77777777" w:rsidR="007770FB" w:rsidRDefault="00FB740B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 w:rsidRPr="00FB740B">
        <w:rPr>
          <w:szCs w:val="22"/>
        </w:rPr>
        <w:t xml:space="preserve">Per ogni quota l’operatore clicca sul calibro per </w:t>
      </w:r>
      <w:r w:rsidRPr="007770FB">
        <w:rPr>
          <w:szCs w:val="22"/>
          <w:u w:val="single"/>
        </w:rPr>
        <w:t>inviare</w:t>
      </w:r>
      <w:r w:rsidRPr="00FB740B">
        <w:rPr>
          <w:szCs w:val="22"/>
        </w:rPr>
        <w:t xml:space="preserve"> il dato, e</w:t>
      </w:r>
      <w:r w:rsidR="007770FB">
        <w:rPr>
          <w:szCs w:val="22"/>
        </w:rPr>
        <w:t xml:space="preserve"> poi</w:t>
      </w:r>
      <w:r w:rsidRPr="00FB740B">
        <w:rPr>
          <w:szCs w:val="22"/>
        </w:rPr>
        <w:t xml:space="preserve"> </w:t>
      </w:r>
      <w:r w:rsidRPr="007770FB">
        <w:rPr>
          <w:szCs w:val="22"/>
          <w:u w:val="single"/>
        </w:rPr>
        <w:t>conferma</w:t>
      </w:r>
      <w:r w:rsidRPr="00FB740B">
        <w:rPr>
          <w:szCs w:val="22"/>
        </w:rPr>
        <w:t xml:space="preserve"> la quota sul tablet.</w:t>
      </w:r>
    </w:p>
    <w:p w14:paraId="7E1B160E" w14:textId="77777777" w:rsidR="00AC78E0" w:rsidRDefault="00AC78E0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>
        <w:rPr>
          <w:szCs w:val="22"/>
        </w:rPr>
        <w:t>P</w:t>
      </w:r>
      <w:r w:rsidRPr="00FB740B">
        <w:rPr>
          <w:szCs w:val="22"/>
        </w:rPr>
        <w:t>uò ripetere</w:t>
      </w:r>
      <w:r>
        <w:rPr>
          <w:szCs w:val="22"/>
        </w:rPr>
        <w:t xml:space="preserve"> la misura n-volte prima di confermare. Dopo n-tentativi, per procedere viene richiesto l’intervento del capoturno con login.</w:t>
      </w:r>
    </w:p>
    <w:p w14:paraId="4AE48A0C" w14:textId="2D30D8B5" w:rsidR="00A66C40" w:rsidRDefault="00A66C40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>
        <w:rPr>
          <w:szCs w:val="22"/>
        </w:rPr>
        <w:t xml:space="preserve">Procede in autonomia alla quota successiva solo se </w:t>
      </w:r>
      <w:r w:rsidR="007E3C72">
        <w:rPr>
          <w:szCs w:val="22"/>
        </w:rPr>
        <w:t xml:space="preserve">la quota </w:t>
      </w:r>
      <w:r>
        <w:rPr>
          <w:szCs w:val="22"/>
        </w:rPr>
        <w:t>è in tolleranza.</w:t>
      </w:r>
    </w:p>
    <w:p w14:paraId="3DA089E4" w14:textId="024ADD9C" w:rsidR="003D1675" w:rsidRDefault="007770FB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>
        <w:rPr>
          <w:szCs w:val="22"/>
        </w:rPr>
        <w:t>Se conferma la quota fuori tolleranza,</w:t>
      </w:r>
      <w:r w:rsidRPr="007770FB">
        <w:rPr>
          <w:szCs w:val="22"/>
        </w:rPr>
        <w:t xml:space="preserve"> </w:t>
      </w:r>
      <w:r>
        <w:rPr>
          <w:szCs w:val="22"/>
        </w:rPr>
        <w:t>per procedere viene richiesto l’intervento del capoturno con login.</w:t>
      </w:r>
    </w:p>
    <w:p w14:paraId="1BDF45F0" w14:textId="79318483" w:rsidR="00A730BE" w:rsidRPr="00652576" w:rsidRDefault="00A730BE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  <w:highlight w:val="yellow"/>
        </w:rPr>
      </w:pPr>
      <w:r w:rsidRPr="00652576">
        <w:rPr>
          <w:szCs w:val="22"/>
          <w:highlight w:val="yellow"/>
        </w:rPr>
        <w:t>Possibilità di fare LOG-OUT solo al termine dell’attività di misura, così che si sappia qual è l’operatore che la sta facendo o che l’ha lasciata incompleta.</w:t>
      </w:r>
    </w:p>
    <w:p w14:paraId="32599527" w14:textId="5C190389" w:rsidR="00B95EF2" w:rsidRPr="00652576" w:rsidRDefault="00B95EF2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  <w:highlight w:val="yellow"/>
        </w:rPr>
      </w:pPr>
      <w:r w:rsidRPr="00652576">
        <w:rPr>
          <w:highlight w:val="yellow"/>
        </w:rPr>
        <w:t>D</w:t>
      </w:r>
      <w:r w:rsidRPr="00652576">
        <w:rPr>
          <w:highlight w:val="yellow"/>
        </w:rPr>
        <w:t>urante tutta l’attività di misura rimane accesa la luce/cicalino</w:t>
      </w:r>
      <w:r w:rsidRPr="00652576">
        <w:rPr>
          <w:highlight w:val="yellow"/>
        </w:rPr>
        <w:t>, in maniera da accorgersi da distante se l’attività è rimasta in corso senza essere ultimata.</w:t>
      </w:r>
    </w:p>
    <w:p w14:paraId="7C87897A" w14:textId="0F99621F" w:rsidR="00121B30" w:rsidRPr="00ED1BC2" w:rsidRDefault="002F1FA9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  <w:highlight w:val="yellow"/>
        </w:rPr>
      </w:pPr>
      <w:r w:rsidRPr="00ED1BC2">
        <w:rPr>
          <w:szCs w:val="22"/>
          <w:highlight w:val="yellow"/>
        </w:rPr>
        <w:t>Possibilità di modificare parametri ricetta (es. timer tra una misura e l’altra, quote da misurare, ecc.) in ogni momento</w:t>
      </w:r>
      <w:r w:rsidR="00ED1BC2" w:rsidRPr="00ED1BC2">
        <w:rPr>
          <w:szCs w:val="22"/>
          <w:highlight w:val="yellow"/>
        </w:rPr>
        <w:t xml:space="preserve"> da parte dell’utente autorizzato</w:t>
      </w:r>
    </w:p>
    <w:p w14:paraId="09556590" w14:textId="43231A67" w:rsidR="008D3B3C" w:rsidRDefault="007350D3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 w:rsidRPr="00734F77">
        <w:rPr>
          <w:b/>
          <w:bCs/>
          <w:szCs w:val="22"/>
        </w:rPr>
        <w:t>F</w:t>
      </w:r>
      <w:r w:rsidR="003D1675" w:rsidRPr="00734F77">
        <w:rPr>
          <w:b/>
          <w:bCs/>
          <w:szCs w:val="22"/>
        </w:rPr>
        <w:t>erm</w:t>
      </w:r>
      <w:r w:rsidRPr="00734F77">
        <w:rPr>
          <w:b/>
          <w:bCs/>
          <w:szCs w:val="22"/>
        </w:rPr>
        <w:t>o</w:t>
      </w:r>
      <w:r w:rsidR="003D1675" w:rsidRPr="00734F77">
        <w:rPr>
          <w:b/>
          <w:bCs/>
          <w:szCs w:val="22"/>
        </w:rPr>
        <w:t xml:space="preserve"> linea</w:t>
      </w:r>
      <w:r w:rsidRPr="007350D3">
        <w:rPr>
          <w:szCs w:val="22"/>
        </w:rPr>
        <w:t>: per procedere viene richiesto l’intervento del capoturno,</w:t>
      </w:r>
      <w:r>
        <w:rPr>
          <w:szCs w:val="22"/>
        </w:rPr>
        <w:t xml:space="preserve"> che </w:t>
      </w:r>
      <w:r w:rsidR="008D3B3C" w:rsidRPr="007350D3">
        <w:rPr>
          <w:szCs w:val="22"/>
        </w:rPr>
        <w:t xml:space="preserve">sospende il timer di GAIA e poi </w:t>
      </w:r>
      <w:r>
        <w:rPr>
          <w:szCs w:val="22"/>
        </w:rPr>
        <w:t xml:space="preserve">può </w:t>
      </w:r>
      <w:proofErr w:type="spellStart"/>
      <w:r w:rsidR="008D3B3C" w:rsidRPr="007350D3">
        <w:rPr>
          <w:szCs w:val="22"/>
        </w:rPr>
        <w:t>ri</w:t>
      </w:r>
      <w:proofErr w:type="spellEnd"/>
      <w:r w:rsidR="008D3B3C" w:rsidRPr="007350D3">
        <w:rPr>
          <w:szCs w:val="22"/>
        </w:rPr>
        <w:t>-attivarlo</w:t>
      </w:r>
      <w:r w:rsidR="00EA7FDE">
        <w:rPr>
          <w:szCs w:val="22"/>
        </w:rPr>
        <w:t>.</w:t>
      </w:r>
    </w:p>
    <w:p w14:paraId="68BC8C32" w14:textId="021301B0" w:rsidR="00D15FD4" w:rsidRPr="00D15FD4" w:rsidRDefault="00D15FD4" w:rsidP="00263F05">
      <w:pPr>
        <w:pStyle w:val="Paragrafoelenco"/>
        <w:numPr>
          <w:ilvl w:val="0"/>
          <w:numId w:val="6"/>
        </w:numPr>
        <w:ind w:left="284" w:hanging="284"/>
        <w:jc w:val="both"/>
        <w:rPr>
          <w:szCs w:val="22"/>
        </w:rPr>
      </w:pPr>
      <w:r w:rsidRPr="00D15FD4">
        <w:rPr>
          <w:b/>
          <w:bCs/>
          <w:szCs w:val="22"/>
        </w:rPr>
        <w:t>Fine produzione</w:t>
      </w:r>
      <w:r w:rsidRPr="00D15FD4">
        <w:rPr>
          <w:szCs w:val="22"/>
        </w:rPr>
        <w:t xml:space="preserve">: per procedere viene richiesto l’intervento del capoturno, che chiude il timer di GAIA e </w:t>
      </w:r>
      <w:r>
        <w:rPr>
          <w:szCs w:val="22"/>
        </w:rPr>
        <w:t>invia i dati di misura di tutta la produzione su file di statistica</w:t>
      </w:r>
    </w:p>
    <w:sectPr w:rsidR="00D15FD4" w:rsidRPr="00D15F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0F40" w14:textId="77777777" w:rsidR="00C92D54" w:rsidRDefault="00C92D54" w:rsidP="005E14BE">
      <w:r>
        <w:separator/>
      </w:r>
    </w:p>
  </w:endnote>
  <w:endnote w:type="continuationSeparator" w:id="0">
    <w:p w14:paraId="08F8AE2A" w14:textId="77777777" w:rsidR="00C92D54" w:rsidRDefault="00C92D54" w:rsidP="005E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4CC0" w14:textId="77777777" w:rsidR="00C92D54" w:rsidRDefault="00C92D54" w:rsidP="005E14BE">
      <w:r>
        <w:separator/>
      </w:r>
    </w:p>
  </w:footnote>
  <w:footnote w:type="continuationSeparator" w:id="0">
    <w:p w14:paraId="4E70C05D" w14:textId="77777777" w:rsidR="00C92D54" w:rsidRDefault="00C92D54" w:rsidP="005E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4822"/>
      <w:gridCol w:w="2970"/>
    </w:tblGrid>
    <w:tr w:rsidR="005E14BE" w14:paraId="071967D5" w14:textId="77777777" w:rsidTr="00FD1D93">
      <w:trPr>
        <w:jc w:val="center"/>
      </w:trPr>
      <w:tc>
        <w:tcPr>
          <w:tcW w:w="1836" w:type="dxa"/>
        </w:tcPr>
        <w:p w14:paraId="694B2FAC" w14:textId="77777777" w:rsidR="005E14BE" w:rsidRDefault="005E14BE" w:rsidP="00461B87">
          <w:pPr>
            <w:pStyle w:val="Intestazione"/>
          </w:pPr>
          <w:r>
            <w:rPr>
              <w:noProof/>
            </w:rPr>
            <w:drawing>
              <wp:inline distT="0" distB="0" distL="0" distR="0" wp14:anchorId="74B0FEB0" wp14:editId="355C1FA6">
                <wp:extent cx="778510" cy="730155"/>
                <wp:effectExtent l="0" t="0" r="254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970" cy="739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2" w:type="dxa"/>
        </w:tcPr>
        <w:p w14:paraId="0470C0AA" w14:textId="77777777" w:rsidR="005E14BE" w:rsidRPr="00891D6D" w:rsidRDefault="005E14BE" w:rsidP="00891D6D">
          <w:pPr>
            <w:pStyle w:val="Titolo"/>
            <w:jc w:val="center"/>
            <w:rPr>
              <w:rFonts w:asciiTheme="minorHAnsi" w:hAnsiTheme="minorHAnsi" w:cstheme="minorHAnsi"/>
              <w:b/>
              <w:bCs/>
              <w:color w:val="1F497D" w:themeColor="text2"/>
              <w:sz w:val="28"/>
              <w:szCs w:val="28"/>
            </w:rPr>
          </w:pPr>
          <w:r w:rsidRPr="00891D6D">
            <w:rPr>
              <w:rFonts w:asciiTheme="minorHAnsi" w:hAnsiTheme="minorHAnsi" w:cstheme="minorHAnsi"/>
              <w:b/>
              <w:bCs/>
              <w:color w:val="1F497D" w:themeColor="text2"/>
              <w:sz w:val="28"/>
              <w:szCs w:val="28"/>
            </w:rPr>
            <w:t>RICERCA E MISURE S.r.l.</w:t>
          </w:r>
        </w:p>
        <w:p w14:paraId="749BF1CD" w14:textId="77777777" w:rsidR="005E14BE" w:rsidRPr="00891D6D" w:rsidRDefault="005E14BE" w:rsidP="00FD1D93">
          <w:pPr>
            <w:keepNext/>
            <w:jc w:val="center"/>
            <w:outlineLvl w:val="0"/>
            <w:rPr>
              <w:rFonts w:ascii="Calibri" w:hAnsi="Calibri" w:cs="Arial"/>
              <w:b/>
              <w:color w:val="1F497D"/>
              <w:sz w:val="20"/>
              <w:szCs w:val="18"/>
            </w:rPr>
          </w:pPr>
          <w:r w:rsidRPr="00891D6D">
            <w:rPr>
              <w:rFonts w:ascii="Calibri" w:hAnsi="Calibri" w:cs="Arial"/>
              <w:b/>
              <w:color w:val="1F497D"/>
              <w:sz w:val="20"/>
              <w:szCs w:val="18"/>
            </w:rPr>
            <w:t>STRUMENTI DI MISURA E CONTROLLO</w:t>
          </w:r>
        </w:p>
        <w:p w14:paraId="1D984095" w14:textId="77777777" w:rsidR="005E14BE" w:rsidRPr="00891D6D" w:rsidRDefault="005E14BE" w:rsidP="00FD1D93">
          <w:pPr>
            <w:keepNext/>
            <w:jc w:val="center"/>
            <w:outlineLvl w:val="0"/>
            <w:rPr>
              <w:rFonts w:ascii="Calibri" w:hAnsi="Calibri" w:cs="Arial"/>
              <w:sz w:val="14"/>
              <w:szCs w:val="18"/>
            </w:rPr>
          </w:pPr>
          <w:r w:rsidRPr="00891D6D">
            <w:rPr>
              <w:rFonts w:ascii="Calibri" w:hAnsi="Calibri" w:cs="Arial"/>
              <w:sz w:val="14"/>
              <w:szCs w:val="18"/>
            </w:rPr>
            <w:t>Sede Operativa - 35020 Pernumia (PD) -  Via Brigata Julia, 21</w:t>
          </w:r>
        </w:p>
        <w:p w14:paraId="74F25863" w14:textId="77777777" w:rsidR="005E14BE" w:rsidRPr="00891D6D" w:rsidRDefault="005E14BE" w:rsidP="00FD1D93">
          <w:pPr>
            <w:jc w:val="center"/>
            <w:rPr>
              <w:rFonts w:ascii="Calibri" w:hAnsi="Calibri" w:cs="Arial"/>
              <w:sz w:val="14"/>
              <w:szCs w:val="18"/>
            </w:rPr>
          </w:pPr>
          <w:r w:rsidRPr="00891D6D">
            <w:rPr>
              <w:rFonts w:ascii="Calibri" w:hAnsi="Calibri" w:cs="Arial"/>
              <w:sz w:val="14"/>
              <w:szCs w:val="18"/>
            </w:rPr>
            <w:t>Sede Fiscale - 35043 Monselice (PD) -  Via Piave 18/M</w:t>
          </w:r>
        </w:p>
        <w:p w14:paraId="1035BA04" w14:textId="77777777" w:rsidR="005E14BE" w:rsidRPr="00891D6D" w:rsidRDefault="005E14BE" w:rsidP="00FD1D93">
          <w:pPr>
            <w:jc w:val="center"/>
            <w:rPr>
              <w:rFonts w:ascii="Calibri" w:hAnsi="Calibri" w:cs="Arial"/>
              <w:sz w:val="14"/>
              <w:szCs w:val="18"/>
            </w:rPr>
          </w:pPr>
          <w:r w:rsidRPr="00891D6D">
            <w:rPr>
              <w:rFonts w:ascii="Calibri" w:hAnsi="Calibri" w:cs="Arial"/>
              <w:sz w:val="14"/>
              <w:szCs w:val="18"/>
            </w:rPr>
            <w:t>Tel. +39 0429 783008 - Fax +39 0429 783131    -  P.I. 01431040284</w:t>
          </w:r>
        </w:p>
        <w:p w14:paraId="782DDC3A" w14:textId="4634D6B2" w:rsidR="005E14BE" w:rsidRDefault="005E14BE" w:rsidP="00FD1D93">
          <w:pPr>
            <w:pStyle w:val="Intestazione"/>
            <w:jc w:val="center"/>
          </w:pPr>
          <w:r w:rsidRPr="00891D6D">
            <w:rPr>
              <w:rFonts w:ascii="Calibri" w:hAnsi="Calibri" w:cs="Arial"/>
              <w:sz w:val="14"/>
              <w:szCs w:val="18"/>
            </w:rPr>
            <w:t xml:space="preserve">e-mail: </w:t>
          </w:r>
          <w:hyperlink r:id="rId2" w:history="1">
            <w:r w:rsidRPr="00891D6D">
              <w:rPr>
                <w:rStyle w:val="Collegamentoipertestuale"/>
                <w:rFonts w:ascii="Calibri" w:hAnsi="Calibri" w:cs="Arial"/>
                <w:sz w:val="16"/>
                <w:szCs w:val="18"/>
              </w:rPr>
              <w:t>rem@ricercaemisure.it</w:t>
            </w:r>
          </w:hyperlink>
          <w:r w:rsidRPr="00891D6D">
            <w:rPr>
              <w:rFonts w:ascii="Calibri" w:hAnsi="Calibri" w:cs="Arial"/>
              <w:color w:val="1F497D"/>
              <w:sz w:val="16"/>
              <w:szCs w:val="18"/>
              <w:u w:val="single"/>
            </w:rPr>
            <w:t xml:space="preserve"> </w:t>
          </w:r>
          <w:r w:rsidRPr="00891D6D">
            <w:rPr>
              <w:rFonts w:ascii="Calibri" w:hAnsi="Calibri" w:cs="Arial"/>
              <w:sz w:val="14"/>
              <w:szCs w:val="18"/>
            </w:rPr>
            <w:t xml:space="preserve">  web: </w:t>
          </w:r>
          <w:hyperlink r:id="rId3" w:history="1">
            <w:r w:rsidRPr="00891D6D">
              <w:rPr>
                <w:rStyle w:val="Collegamentoipertestuale"/>
                <w:rFonts w:ascii="Calibri" w:hAnsi="Calibri" w:cs="Arial"/>
                <w:sz w:val="16"/>
                <w:szCs w:val="18"/>
              </w:rPr>
              <w:t>www.ricercaemisure.it</w:t>
            </w:r>
          </w:hyperlink>
        </w:p>
      </w:tc>
      <w:tc>
        <w:tcPr>
          <w:tcW w:w="2970" w:type="dxa"/>
          <w:vAlign w:val="center"/>
        </w:tcPr>
        <w:p w14:paraId="1266A6CB" w14:textId="77777777" w:rsidR="005E14BE" w:rsidRDefault="005E14BE" w:rsidP="00FD1D93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B855731" wp14:editId="3ACD0BF4">
                <wp:extent cx="1480782" cy="566379"/>
                <wp:effectExtent l="0" t="0" r="5715" b="5715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786" cy="572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E26D75" w14:textId="77777777" w:rsidR="005E14BE" w:rsidRDefault="005E14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C4E"/>
    <w:multiLevelType w:val="hybridMultilevel"/>
    <w:tmpl w:val="6CFC9CEE"/>
    <w:lvl w:ilvl="0" w:tplc="EAB2382A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9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24371"/>
    <w:multiLevelType w:val="hybridMultilevel"/>
    <w:tmpl w:val="FD7C0E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2579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B17667"/>
    <w:multiLevelType w:val="hybridMultilevel"/>
    <w:tmpl w:val="453EF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A8004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3346006">
    <w:abstractNumId w:val="0"/>
  </w:num>
  <w:num w:numId="2" w16cid:durableId="1213618054">
    <w:abstractNumId w:val="5"/>
  </w:num>
  <w:num w:numId="3" w16cid:durableId="73206538">
    <w:abstractNumId w:val="2"/>
  </w:num>
  <w:num w:numId="4" w16cid:durableId="1653679940">
    <w:abstractNumId w:val="3"/>
  </w:num>
  <w:num w:numId="5" w16cid:durableId="1324553407">
    <w:abstractNumId w:val="1"/>
  </w:num>
  <w:num w:numId="6" w16cid:durableId="1834712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73"/>
    <w:rsid w:val="000113EE"/>
    <w:rsid w:val="00031D5D"/>
    <w:rsid w:val="00042D85"/>
    <w:rsid w:val="000675DB"/>
    <w:rsid w:val="00095979"/>
    <w:rsid w:val="000D42C4"/>
    <w:rsid w:val="000D492E"/>
    <w:rsid w:val="000D7AD1"/>
    <w:rsid w:val="000E133F"/>
    <w:rsid w:val="000E7098"/>
    <w:rsid w:val="00104468"/>
    <w:rsid w:val="00121B30"/>
    <w:rsid w:val="001275AA"/>
    <w:rsid w:val="00183038"/>
    <w:rsid w:val="001E0E7B"/>
    <w:rsid w:val="00221CAF"/>
    <w:rsid w:val="00263F05"/>
    <w:rsid w:val="002802F7"/>
    <w:rsid w:val="002B66A7"/>
    <w:rsid w:val="002F1FA9"/>
    <w:rsid w:val="00302FC7"/>
    <w:rsid w:val="00366110"/>
    <w:rsid w:val="003A6C73"/>
    <w:rsid w:val="003B0E66"/>
    <w:rsid w:val="003C6730"/>
    <w:rsid w:val="003C6995"/>
    <w:rsid w:val="003D1675"/>
    <w:rsid w:val="003E0B09"/>
    <w:rsid w:val="0045044B"/>
    <w:rsid w:val="00473898"/>
    <w:rsid w:val="00473E89"/>
    <w:rsid w:val="00480733"/>
    <w:rsid w:val="004B09CE"/>
    <w:rsid w:val="004B47B5"/>
    <w:rsid w:val="004C4F00"/>
    <w:rsid w:val="00511F40"/>
    <w:rsid w:val="005645D7"/>
    <w:rsid w:val="00591C7E"/>
    <w:rsid w:val="00594F29"/>
    <w:rsid w:val="005D7B58"/>
    <w:rsid w:val="005E14BE"/>
    <w:rsid w:val="00641570"/>
    <w:rsid w:val="00652576"/>
    <w:rsid w:val="006A385E"/>
    <w:rsid w:val="006B3CB1"/>
    <w:rsid w:val="006F2795"/>
    <w:rsid w:val="006F4673"/>
    <w:rsid w:val="00722A55"/>
    <w:rsid w:val="00731D13"/>
    <w:rsid w:val="00734F77"/>
    <w:rsid w:val="007350D3"/>
    <w:rsid w:val="007770FB"/>
    <w:rsid w:val="0079123A"/>
    <w:rsid w:val="007E3C72"/>
    <w:rsid w:val="007F011C"/>
    <w:rsid w:val="008806F1"/>
    <w:rsid w:val="00891D6D"/>
    <w:rsid w:val="008B21D8"/>
    <w:rsid w:val="008D3B3C"/>
    <w:rsid w:val="008E6434"/>
    <w:rsid w:val="00922E17"/>
    <w:rsid w:val="00977EAB"/>
    <w:rsid w:val="009F78CE"/>
    <w:rsid w:val="00A15BF7"/>
    <w:rsid w:val="00A32427"/>
    <w:rsid w:val="00A36CCF"/>
    <w:rsid w:val="00A53EA5"/>
    <w:rsid w:val="00A66C40"/>
    <w:rsid w:val="00A730BE"/>
    <w:rsid w:val="00AA6116"/>
    <w:rsid w:val="00AC78E0"/>
    <w:rsid w:val="00B93AC3"/>
    <w:rsid w:val="00B95EF2"/>
    <w:rsid w:val="00B96328"/>
    <w:rsid w:val="00BB6107"/>
    <w:rsid w:val="00C00E01"/>
    <w:rsid w:val="00C3791E"/>
    <w:rsid w:val="00C50FE8"/>
    <w:rsid w:val="00C92D54"/>
    <w:rsid w:val="00CB564B"/>
    <w:rsid w:val="00CF3854"/>
    <w:rsid w:val="00D15FD4"/>
    <w:rsid w:val="00D23B87"/>
    <w:rsid w:val="00DD352F"/>
    <w:rsid w:val="00E12089"/>
    <w:rsid w:val="00E820C1"/>
    <w:rsid w:val="00EA7FDE"/>
    <w:rsid w:val="00EB583C"/>
    <w:rsid w:val="00EC25AD"/>
    <w:rsid w:val="00ED1BC2"/>
    <w:rsid w:val="00EF08B3"/>
    <w:rsid w:val="00F558B3"/>
    <w:rsid w:val="00F620C6"/>
    <w:rsid w:val="00FB2D46"/>
    <w:rsid w:val="00FB740B"/>
    <w:rsid w:val="00FC2295"/>
    <w:rsid w:val="00FC3DB1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6A662"/>
  <w15:chartTrackingRefBased/>
  <w15:docId w15:val="{D43CEC1C-DA81-4F4B-AB2C-B87651A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E17"/>
    <w:rPr>
      <w:rFonts w:asciiTheme="minorHAnsi" w:hAnsiTheme="minorHAnsi"/>
      <w:kern w:val="0"/>
      <w:sz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B21D8"/>
    <w:pPr>
      <w:keepNext/>
      <w:outlineLvl w:val="0"/>
    </w:pPr>
    <w:rPr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8B21D8"/>
    <w:pPr>
      <w:keepNext/>
      <w:ind w:left="708"/>
      <w:outlineLvl w:val="1"/>
    </w:pPr>
    <w:rPr>
      <w:b/>
      <w:sz w:val="24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8B21D8"/>
    <w:pPr>
      <w:keepNext/>
      <w:outlineLvl w:val="2"/>
    </w:pPr>
    <w:rPr>
      <w:rFonts w:ascii="Arial" w:hAnsi="Arial"/>
      <w:sz w:val="24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8B21D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F46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F4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F4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F4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F4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B21D8"/>
    <w:rPr>
      <w:b/>
      <w:sz w:val="24"/>
      <w:lang w:val="x-none"/>
    </w:rPr>
  </w:style>
  <w:style w:type="character" w:customStyle="1" w:styleId="Titolo2Carattere">
    <w:name w:val="Titolo 2 Carattere"/>
    <w:link w:val="Titolo2"/>
    <w:rsid w:val="008B21D8"/>
    <w:rPr>
      <w:b/>
      <w:sz w:val="24"/>
      <w:lang w:val="x-none"/>
    </w:rPr>
  </w:style>
  <w:style w:type="character" w:customStyle="1" w:styleId="Titolo3Carattere">
    <w:name w:val="Titolo 3 Carattere"/>
    <w:link w:val="Titolo3"/>
    <w:rsid w:val="008B21D8"/>
    <w:rPr>
      <w:rFonts w:ascii="Arial" w:hAnsi="Arial"/>
      <w:sz w:val="24"/>
      <w:lang w:val="x-none"/>
    </w:rPr>
  </w:style>
  <w:style w:type="character" w:customStyle="1" w:styleId="Titolo4Carattere">
    <w:name w:val="Titolo 4 Carattere"/>
    <w:link w:val="Titolo4"/>
    <w:rsid w:val="008B21D8"/>
    <w:rPr>
      <w:b/>
      <w:bCs/>
      <w:sz w:val="28"/>
      <w:szCs w:val="28"/>
      <w:lang w:val="x-none" w:eastAsia="x-none"/>
    </w:rPr>
  </w:style>
  <w:style w:type="paragraph" w:styleId="Titolo">
    <w:name w:val="Title"/>
    <w:basedOn w:val="Normale"/>
    <w:next w:val="Normale"/>
    <w:link w:val="TitoloCarattere"/>
    <w:qFormat/>
    <w:rsid w:val="008B21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B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qFormat/>
    <w:rsid w:val="008B21D8"/>
    <w:rPr>
      <w:b/>
      <w:bCs/>
    </w:rPr>
  </w:style>
  <w:style w:type="paragraph" w:styleId="Paragrafoelenco">
    <w:name w:val="List Paragraph"/>
    <w:basedOn w:val="Normale"/>
    <w:uiPriority w:val="34"/>
    <w:qFormat/>
    <w:rsid w:val="008B21D8"/>
    <w:pPr>
      <w:numPr>
        <w:numId w:val="1"/>
      </w:numPr>
    </w:pPr>
    <w:rPr>
      <w:rFonts w:eastAsia="MS Mincho" w:cstheme="minorHAnsi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F4673"/>
    <w:rPr>
      <w:rFonts w:asciiTheme="minorHAnsi" w:eastAsiaTheme="majorEastAsia" w:hAnsiTheme="minorHAnsi" w:cstheme="majorBidi"/>
      <w:color w:val="365F91" w:themeColor="accent1" w:themeShade="BF"/>
      <w:kern w:val="0"/>
      <w:sz w:val="22"/>
      <w14:ligatures w14:val="none"/>
    </w:rPr>
  </w:style>
  <w:style w:type="character" w:customStyle="1" w:styleId="Titolo6Carattere">
    <w:name w:val="Titolo 6 Carattere"/>
    <w:basedOn w:val="Carpredefinitoparagrafo"/>
    <w:link w:val="Titolo6"/>
    <w:semiHidden/>
    <w:rsid w:val="006F467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Titolo7Carattere">
    <w:name w:val="Titolo 7 Carattere"/>
    <w:basedOn w:val="Carpredefinitoparagrafo"/>
    <w:link w:val="Titolo7"/>
    <w:semiHidden/>
    <w:rsid w:val="006F4673"/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semiHidden/>
    <w:rsid w:val="006F467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Titolo9Carattere">
    <w:name w:val="Titolo 9 Carattere"/>
    <w:basedOn w:val="Carpredefinitoparagrafo"/>
    <w:link w:val="Titolo9"/>
    <w:semiHidden/>
    <w:rsid w:val="006F4673"/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6F4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F467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4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4673"/>
    <w:rPr>
      <w:rFonts w:asciiTheme="minorHAnsi" w:hAnsiTheme="minorHAnsi"/>
      <w:i/>
      <w:iCs/>
      <w:color w:val="404040" w:themeColor="text1" w:themeTint="BF"/>
      <w:kern w:val="0"/>
      <w:sz w:val="22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6F467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6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673"/>
    <w:rPr>
      <w:rFonts w:asciiTheme="minorHAnsi" w:hAnsiTheme="minorHAnsi"/>
      <w:i/>
      <w:iCs/>
      <w:color w:val="365F91" w:themeColor="accent1" w:themeShade="BF"/>
      <w:kern w:val="0"/>
      <w:sz w:val="22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6F467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5E1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14BE"/>
    <w:rPr>
      <w:rFonts w:asciiTheme="minorHAnsi" w:hAnsiTheme="minorHAnsi"/>
      <w:kern w:val="0"/>
      <w:sz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1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4BE"/>
    <w:rPr>
      <w:rFonts w:asciiTheme="minorHAnsi" w:hAnsiTheme="minorHAnsi"/>
      <w:kern w:val="0"/>
      <w:sz w:val="22"/>
      <w14:ligatures w14:val="none"/>
    </w:rPr>
  </w:style>
  <w:style w:type="character" w:styleId="Collegamentoipertestuale">
    <w:name w:val="Hyperlink"/>
    <w:rsid w:val="005E14BE"/>
    <w:rPr>
      <w:color w:val="0000FF"/>
      <w:u w:val="single"/>
    </w:rPr>
  </w:style>
  <w:style w:type="table" w:styleId="Grigliatabella">
    <w:name w:val="Table Grid"/>
    <w:basedOn w:val="Tabellanormale"/>
    <w:rsid w:val="005E14BE"/>
    <w:rPr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cercaemisure.it" TargetMode="External"/><Relationship Id="rId2" Type="http://schemas.openxmlformats.org/officeDocument/2006/relationships/hyperlink" Target="mailto:rem@ricercaemisur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Menoncin</dc:creator>
  <cp:keywords/>
  <dc:description/>
  <cp:lastModifiedBy>Marco Menoncin</cp:lastModifiedBy>
  <cp:revision>88</cp:revision>
  <dcterms:created xsi:type="dcterms:W3CDTF">2026-03-03T09:32:00Z</dcterms:created>
  <dcterms:modified xsi:type="dcterms:W3CDTF">2026-03-27T15:03:00Z</dcterms:modified>
</cp:coreProperties>
</file>